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BF0195" w:rsidRDefault="00BF0195" w:rsidP="005E6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7</w:t>
            </w:r>
            <w:r w:rsidR="005E65C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80</w:t>
            </w:r>
            <w:r w:rsidR="00295C3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Теневой навес </w:t>
            </w:r>
          </w:p>
          <w:p w:rsidR="005E65CE" w:rsidRPr="00033E1E" w:rsidRDefault="005E65CE" w:rsidP="005E6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Играйте с нами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BF0195" w:rsidRDefault="003665BD" w:rsidP="00BF0195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3665BD" w:rsidRPr="00572991" w:rsidRDefault="00BF0195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3665BD" w:rsidRPr="00572991" w:rsidRDefault="00BF0195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предназначен для размещения на детских игровых площадках</w:t>
            </w:r>
          </w:p>
        </w:tc>
        <w:tc>
          <w:tcPr>
            <w:tcW w:w="902" w:type="dxa"/>
          </w:tcPr>
          <w:p w:rsidR="003665BD" w:rsidRPr="00197EB0" w:rsidRDefault="003665BD"/>
        </w:tc>
        <w:tc>
          <w:tcPr>
            <w:tcW w:w="1281" w:type="dxa"/>
          </w:tcPr>
          <w:p w:rsidR="003665BD" w:rsidRPr="00197EB0" w:rsidRDefault="003665BD"/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5A68A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="00BF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онструкция навеса</w:t>
            </w:r>
          </w:p>
        </w:tc>
        <w:tc>
          <w:tcPr>
            <w:tcW w:w="3961" w:type="dxa"/>
          </w:tcPr>
          <w:p w:rsidR="003665BD" w:rsidRPr="001B5A21" w:rsidRDefault="00BF0195" w:rsidP="00C32C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Несущая конструкция навеса - </w:t>
            </w:r>
            <w:r w:rsidR="005E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5E65CE"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</w:t>
            </w:r>
            <w:r w:rsidR="005E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из восьми</w:t>
            </w:r>
            <w:r w:rsidR="005E65CE"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клеёных брус</w:t>
            </w:r>
            <w:r w:rsidR="005E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="005E65CE"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5E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100х10</w:t>
            </w:r>
            <w:r w:rsidR="005E65CE"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E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65CE" w:rsidRPr="00CB1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5E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мм-2000 мм</w:t>
            </w:r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полы из ламинированной фанеры с анти</w:t>
            </w:r>
            <w:r w:rsidR="005E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скользящим  покрытием  (толщиной 1</w:t>
            </w:r>
            <w:r w:rsidR="00C3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мм) по лагам подняты на 150 мм от планировочной отметки земли. Крыша имеет односкатную конструкцию, покрытие  из </w:t>
            </w:r>
            <w:r w:rsidR="005E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влагостойкой фанеры по стропилам из влагостойкой фанеры толщиной 24 мм</w:t>
            </w:r>
            <w:r w:rsidR="005A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или доски 96х45</w:t>
            </w:r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Борта выполнены из фанеры  толщиной </w:t>
            </w:r>
            <w:r w:rsidR="00401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3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– заднем</w:t>
            </w:r>
            <w:r w:rsidR="00C3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боковых фасадах 1500 мм</w:t>
            </w:r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E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Вход  украшают  декоративный</w:t>
            </w:r>
            <w:r w:rsidR="00C32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 с рисунком – заборчик</w:t>
            </w:r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E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 навесом имеются скамьи </w:t>
            </w:r>
          </w:p>
        </w:tc>
        <w:tc>
          <w:tcPr>
            <w:tcW w:w="902" w:type="dxa"/>
          </w:tcPr>
          <w:p w:rsidR="003665BD" w:rsidRDefault="00BF0195">
            <w:r>
              <w:t>1</w:t>
            </w:r>
          </w:p>
        </w:tc>
        <w:tc>
          <w:tcPr>
            <w:tcW w:w="1281" w:type="dxa"/>
          </w:tcPr>
          <w:p w:rsidR="003665BD" w:rsidRDefault="003665BD">
            <w:r>
              <w:t>шт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5E65CE">
            <w:r>
              <w:t>2850х2480х2550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8B593C">
            <w:r>
              <w:t>5850х5480</w:t>
            </w:r>
          </w:p>
        </w:tc>
      </w:tr>
    </w:tbl>
    <w:p w:rsidR="00295C3C" w:rsidRPr="007B5EF5" w:rsidRDefault="00295C3C" w:rsidP="00295C3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95C3C" w:rsidRPr="007B5EF5" w:rsidRDefault="00295C3C" w:rsidP="00295C3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295C3C" w:rsidRPr="007B5EF5" w:rsidRDefault="00295C3C" w:rsidP="00295C3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295C3C" w:rsidRPr="007B5EF5" w:rsidRDefault="00295C3C" w:rsidP="00295C3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295C3C" w:rsidRPr="007B5EF5" w:rsidRDefault="00295C3C" w:rsidP="00295C3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95C3C" w:rsidRPr="007B5EF5" w:rsidRDefault="00295C3C" w:rsidP="00295C3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295C3C" w:rsidRPr="007B5EF5" w:rsidRDefault="00295C3C" w:rsidP="00295C3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295C3C" w:rsidRPr="007B5EF5" w:rsidRDefault="00295C3C" w:rsidP="00295C3C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295C3C" w:rsidRPr="007B5EF5" w:rsidRDefault="00295C3C" w:rsidP="00295C3C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95C3C"/>
    <w:rsid w:val="002C1889"/>
    <w:rsid w:val="003665BD"/>
    <w:rsid w:val="00401D5D"/>
    <w:rsid w:val="005A68AD"/>
    <w:rsid w:val="005E65CE"/>
    <w:rsid w:val="00680280"/>
    <w:rsid w:val="007175A8"/>
    <w:rsid w:val="008B593C"/>
    <w:rsid w:val="00915052"/>
    <w:rsid w:val="00A447F6"/>
    <w:rsid w:val="00BF0195"/>
    <w:rsid w:val="00C32CDA"/>
    <w:rsid w:val="00D60BC5"/>
    <w:rsid w:val="00DA4A43"/>
    <w:rsid w:val="00EE3D1B"/>
    <w:rsid w:val="00F91395"/>
    <w:rsid w:val="00FA6693"/>
    <w:rsid w:val="00FC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9DA4"/>
  <w15:docId w15:val="{500E5019-4717-470A-AB6C-FC1CE6B2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  <w:style w:type="character" w:customStyle="1" w:styleId="text">
    <w:name w:val="text"/>
    <w:basedOn w:val="a0"/>
    <w:rsid w:val="00BF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PC3</cp:lastModifiedBy>
  <cp:revision>15</cp:revision>
  <dcterms:created xsi:type="dcterms:W3CDTF">2015-07-06T06:47:00Z</dcterms:created>
  <dcterms:modified xsi:type="dcterms:W3CDTF">2020-07-08T09:24:00Z</dcterms:modified>
</cp:coreProperties>
</file>