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D500D7" w:rsidP="00D5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500D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30.01.02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200A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Карусель Ветерок 2</w:t>
            </w:r>
          </w:p>
          <w:p w:rsidR="00D500D7" w:rsidRPr="00033E1E" w:rsidRDefault="00D500D7" w:rsidP="00D50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A200A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 верхний Ветерок 2  с полом</w:t>
            </w:r>
          </w:p>
        </w:tc>
        <w:tc>
          <w:tcPr>
            <w:tcW w:w="4678" w:type="dxa"/>
            <w:vAlign w:val="center"/>
          </w:tcPr>
          <w:p w:rsidR="003665BD" w:rsidRPr="00572991" w:rsidRDefault="00A200A2" w:rsidP="000749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</w:t>
            </w:r>
            <w:r w:rsidR="0049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 из труб диаметром 32, 89мм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9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 w:rsidR="00CF1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 Полы состоят из влагостойк</w:t>
            </w:r>
            <w:r w:rsidR="0047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ламинированной фа</w:t>
            </w:r>
            <w:r w:rsidR="00207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неры толщиной</w:t>
            </w:r>
            <w:r w:rsidR="00074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207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выполненные</w:t>
            </w:r>
            <w:r w:rsidR="0049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трех сегментов размером 697х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  <w:r w:rsidR="0047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коричневого цвета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F1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 собранного каркаса 1000, высота 700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49107C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A200A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</w:tcPr>
          <w:p w:rsidR="003665BD" w:rsidRPr="001B5A21" w:rsidRDefault="00A200A2" w:rsidP="00CF1EA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труб диаметром 57, 32  мм,</w:t>
            </w:r>
            <w:r w:rsidR="00CF1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 w:rsidR="00CF1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 Размер 800х1300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49107C">
            <w:r>
              <w:t>ш</w:t>
            </w:r>
            <w:bookmarkStart w:id="0" w:name="_GoBack"/>
            <w:bookmarkEnd w:id="0"/>
            <w:r>
              <w:t>т.</w:t>
            </w:r>
          </w:p>
        </w:tc>
      </w:tr>
      <w:tr w:rsidR="00033E1E" w:rsidTr="0010019C">
        <w:tc>
          <w:tcPr>
            <w:tcW w:w="534" w:type="dxa"/>
          </w:tcPr>
          <w:p w:rsidR="00033E1E" w:rsidRPr="000421DF" w:rsidRDefault="00A200A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A200A2" w:rsidRDefault="00A200A2">
            <w:r>
              <w:rPr>
                <w:lang w:val="en-US"/>
              </w:rPr>
              <w:t>D-1000</w:t>
            </w:r>
            <w:r>
              <w:t xml:space="preserve"> Высота 700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A200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Pr="00A200A2" w:rsidRDefault="00A200A2">
            <w:pPr>
              <w:rPr>
                <w:lang w:val="en-US"/>
              </w:rPr>
            </w:pPr>
            <w:r>
              <w:rPr>
                <w:lang w:val="en-US"/>
              </w:rPr>
              <w:t>D=5000</w:t>
            </w:r>
          </w:p>
        </w:tc>
      </w:tr>
    </w:tbl>
    <w:p w:rsidR="00D500D7" w:rsidRDefault="00D500D7" w:rsidP="00D500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500D7" w:rsidRDefault="00D500D7" w:rsidP="00D500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500D7" w:rsidRDefault="00D500D7" w:rsidP="00D500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D500D7" w:rsidRDefault="00D500D7" w:rsidP="00D500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500D7" w:rsidRDefault="00D500D7" w:rsidP="00D500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500D7" w:rsidRDefault="00D500D7" w:rsidP="00D500D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500D7" w:rsidRDefault="00D500D7" w:rsidP="00D500D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D500D7" w:rsidRDefault="00D500D7" w:rsidP="00D500D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500D7" w:rsidRDefault="00D500D7" w:rsidP="00D500D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500D7" w:rsidRDefault="00D500D7" w:rsidP="00D500D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500D7" w:rsidRDefault="00D500D7" w:rsidP="00D500D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74959"/>
    <w:rsid w:val="000B4AEA"/>
    <w:rsid w:val="00197EB0"/>
    <w:rsid w:val="002079DE"/>
    <w:rsid w:val="003665BD"/>
    <w:rsid w:val="00470DEE"/>
    <w:rsid w:val="0049107C"/>
    <w:rsid w:val="00680280"/>
    <w:rsid w:val="007175A8"/>
    <w:rsid w:val="00A07B9A"/>
    <w:rsid w:val="00A200A2"/>
    <w:rsid w:val="00A447F6"/>
    <w:rsid w:val="00A66A79"/>
    <w:rsid w:val="00CF14A4"/>
    <w:rsid w:val="00CF1EA2"/>
    <w:rsid w:val="00D500D7"/>
    <w:rsid w:val="00DA4A43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13</cp:revision>
  <cp:lastPrinted>2015-07-07T06:11:00Z</cp:lastPrinted>
  <dcterms:created xsi:type="dcterms:W3CDTF">2015-07-06T06:47:00Z</dcterms:created>
  <dcterms:modified xsi:type="dcterms:W3CDTF">2020-02-17T09:56:00Z</dcterms:modified>
</cp:coreProperties>
</file>